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5EA" w:rsidRPr="008F15EA" w:rsidRDefault="008F15EA" w:rsidP="008F15EA">
      <w:pPr>
        <w:shd w:val="clear" w:color="auto" w:fill="FFFFFF"/>
        <w:spacing w:before="100" w:beforeAutospacing="1" w:after="144" w:line="240" w:lineRule="auto"/>
        <w:outlineLvl w:val="0"/>
        <w:rPr>
          <w:rFonts w:ascii="Arial" w:eastAsia="Times New Roman" w:hAnsi="Arial" w:cs="Arial"/>
          <w:color w:val="2D3138"/>
          <w:kern w:val="36"/>
          <w:sz w:val="45"/>
          <w:szCs w:val="45"/>
        </w:rPr>
      </w:pPr>
      <w:r w:rsidRPr="008F15EA">
        <w:rPr>
          <w:rFonts w:ascii="Arial" w:eastAsia="Times New Roman" w:hAnsi="Arial" w:cs="Arial"/>
          <w:color w:val="2D3138"/>
          <w:kern w:val="36"/>
          <w:sz w:val="45"/>
          <w:szCs w:val="45"/>
        </w:rPr>
        <w:t xml:space="preserve">Accessing the Pulse / Edstrom (Avidity) </w:t>
      </w:r>
      <w:bookmarkStart w:id="0" w:name="_GoBack"/>
      <w:bookmarkEnd w:id="0"/>
      <w:r w:rsidRPr="008F15EA">
        <w:rPr>
          <w:rFonts w:ascii="Arial" w:eastAsia="Times New Roman" w:hAnsi="Arial" w:cs="Arial"/>
          <w:color w:val="2D3138"/>
          <w:kern w:val="36"/>
          <w:sz w:val="45"/>
          <w:szCs w:val="45"/>
        </w:rPr>
        <w:t>System</w:t>
      </w:r>
    </w:p>
    <w:p w:rsidR="008F15EA" w:rsidRPr="008F15EA" w:rsidRDefault="008F15EA" w:rsidP="008F15EA">
      <w:pPr>
        <w:shd w:val="clear" w:color="auto" w:fill="FFFFFF"/>
        <w:spacing w:after="240" w:line="240" w:lineRule="auto"/>
        <w:rPr>
          <w:rFonts w:ascii="Arial" w:eastAsia="Times New Roman" w:hAnsi="Arial" w:cs="Arial"/>
          <w:color w:val="2D3138"/>
          <w:sz w:val="24"/>
          <w:szCs w:val="24"/>
        </w:rPr>
      </w:pPr>
      <w:r w:rsidRPr="008F15EA">
        <w:rPr>
          <w:rFonts w:ascii="Arial" w:eastAsia="Times New Roman" w:hAnsi="Arial" w:cs="Arial"/>
          <w:color w:val="2D3138"/>
          <w:sz w:val="24"/>
          <w:szCs w:val="24"/>
        </w:rPr>
        <w:t>If you have been assigned access to the Pulse system for freezer and other equipment monitoring, you can access the system to review and silence alerts from inside and outside of the VBRI network:</w:t>
      </w:r>
    </w:p>
    <w:p w:rsidR="008F15EA" w:rsidRPr="008F15EA" w:rsidRDefault="008F15EA" w:rsidP="008F15EA">
      <w:pPr>
        <w:numPr>
          <w:ilvl w:val="0"/>
          <w:numId w:val="1"/>
        </w:numPr>
        <w:shd w:val="clear" w:color="auto" w:fill="FFFFFF"/>
        <w:spacing w:before="100" w:beforeAutospacing="1" w:after="100" w:afterAutospacing="1" w:line="240" w:lineRule="auto"/>
        <w:ind w:left="360"/>
        <w:rPr>
          <w:rFonts w:ascii="Arial" w:eastAsia="Times New Roman" w:hAnsi="Arial" w:cs="Arial"/>
          <w:color w:val="2D3138"/>
          <w:sz w:val="24"/>
          <w:szCs w:val="24"/>
        </w:rPr>
      </w:pPr>
      <w:r w:rsidRPr="008F15EA">
        <w:rPr>
          <w:rFonts w:ascii="Arial" w:eastAsia="Times New Roman" w:hAnsi="Arial" w:cs="Arial"/>
          <w:b/>
          <w:bCs/>
          <w:color w:val="2D3138"/>
          <w:sz w:val="24"/>
          <w:szCs w:val="24"/>
        </w:rPr>
        <w:t>INSIDE the FBRI Network</w:t>
      </w:r>
      <w:r w:rsidRPr="008F15EA">
        <w:rPr>
          <w:rFonts w:ascii="Arial" w:eastAsia="Times New Roman" w:hAnsi="Arial" w:cs="Arial"/>
          <w:color w:val="2D3138"/>
          <w:sz w:val="24"/>
          <w:szCs w:val="24"/>
        </w:rPr>
        <w:t>: If you are in the FBRI or connected to the VPN, you can access the Pulse Console via: </w:t>
      </w:r>
      <w:hyperlink r:id="rId5" w:tgtFrame="_blank" w:history="1">
        <w:r w:rsidRPr="008F15EA">
          <w:rPr>
            <w:rFonts w:ascii="Arial" w:eastAsia="Times New Roman" w:hAnsi="Arial" w:cs="Arial"/>
            <w:color w:val="42AAC8"/>
            <w:sz w:val="24"/>
            <w:szCs w:val="24"/>
            <w:u w:val="single"/>
          </w:rPr>
          <w:t>http://pulse.vtc.vt.edu</w:t>
        </w:r>
      </w:hyperlink>
      <w:r w:rsidRPr="008F15EA">
        <w:rPr>
          <w:rFonts w:ascii="Arial" w:eastAsia="Times New Roman" w:hAnsi="Arial" w:cs="Arial"/>
          <w:color w:val="2D3138"/>
          <w:sz w:val="24"/>
          <w:szCs w:val="24"/>
        </w:rPr>
        <w:t>.  Use your assigned Pulse credentials to login.  NOTE: It can take a minute or two for the Pulse login screen to load.</w:t>
      </w:r>
      <w:r w:rsidRPr="008F15EA">
        <w:rPr>
          <w:rFonts w:ascii="Arial" w:eastAsia="Times New Roman" w:hAnsi="Arial" w:cs="Arial"/>
          <w:color w:val="2D3138"/>
          <w:sz w:val="24"/>
          <w:szCs w:val="24"/>
        </w:rPr>
        <w:br/>
      </w:r>
    </w:p>
    <w:p w:rsidR="008F15EA" w:rsidRPr="008F15EA" w:rsidRDefault="008F15EA" w:rsidP="008F15EA">
      <w:pPr>
        <w:numPr>
          <w:ilvl w:val="0"/>
          <w:numId w:val="1"/>
        </w:numPr>
        <w:shd w:val="clear" w:color="auto" w:fill="FFFFFF"/>
        <w:spacing w:before="100" w:beforeAutospacing="1" w:after="100" w:afterAutospacing="1" w:line="240" w:lineRule="auto"/>
        <w:ind w:left="360"/>
        <w:rPr>
          <w:rFonts w:ascii="Arial" w:eastAsia="Times New Roman" w:hAnsi="Arial" w:cs="Arial"/>
          <w:color w:val="2D3138"/>
          <w:sz w:val="24"/>
          <w:szCs w:val="24"/>
        </w:rPr>
      </w:pPr>
      <w:r w:rsidRPr="008F15EA">
        <w:rPr>
          <w:rFonts w:ascii="Arial" w:eastAsia="Times New Roman" w:hAnsi="Arial" w:cs="Arial"/>
          <w:b/>
          <w:bCs/>
          <w:color w:val="2D3138"/>
          <w:sz w:val="24"/>
          <w:szCs w:val="24"/>
        </w:rPr>
        <w:t>OUTSIDE the FBRI Network</w:t>
      </w:r>
      <w:r w:rsidRPr="008F15EA">
        <w:rPr>
          <w:rFonts w:ascii="Arial" w:eastAsia="Times New Roman" w:hAnsi="Arial" w:cs="Arial"/>
          <w:color w:val="2D3138"/>
          <w:sz w:val="24"/>
          <w:szCs w:val="24"/>
        </w:rPr>
        <w:t>: If you are not at the FBRI and need access to the Pulse Console, visit </w:t>
      </w:r>
      <w:hyperlink r:id="rId6" w:tgtFrame="_blank" w:history="1">
        <w:r w:rsidRPr="008F15EA">
          <w:rPr>
            <w:rFonts w:ascii="Arial" w:eastAsia="Times New Roman" w:hAnsi="Arial" w:cs="Arial"/>
            <w:color w:val="42AAC8"/>
            <w:sz w:val="24"/>
            <w:szCs w:val="24"/>
            <w:u w:val="single"/>
          </w:rPr>
          <w:t>https://pulse.vtc.vt.edu</w:t>
        </w:r>
      </w:hyperlink>
      <w:r w:rsidRPr="008F15EA">
        <w:rPr>
          <w:rFonts w:ascii="Arial" w:eastAsia="Times New Roman" w:hAnsi="Arial" w:cs="Arial"/>
          <w:color w:val="2D3138"/>
          <w:sz w:val="24"/>
          <w:szCs w:val="24"/>
        </w:rPr>
        <w:t>.  Use your </w:t>
      </w:r>
      <w:r w:rsidRPr="008F15EA">
        <w:rPr>
          <w:rFonts w:ascii="Arial" w:eastAsia="Times New Roman" w:hAnsi="Arial" w:cs="Arial"/>
          <w:b/>
          <w:bCs/>
          <w:color w:val="2D3138"/>
          <w:sz w:val="24"/>
          <w:szCs w:val="24"/>
        </w:rPr>
        <w:t>FBRI credentials</w:t>
      </w:r>
      <w:r w:rsidRPr="008F15EA">
        <w:rPr>
          <w:rFonts w:ascii="Arial" w:eastAsia="Times New Roman" w:hAnsi="Arial" w:cs="Arial"/>
          <w:color w:val="2D3138"/>
          <w:sz w:val="24"/>
          <w:szCs w:val="24"/>
        </w:rPr>
        <w:t> (those used to log into our resources such as email) on the very first screen, and then use your assigned Pulse credentials when the Pulse Console login appears.  NOTE: It can take a minute or two for the Pulse login screen to load. </w:t>
      </w:r>
    </w:p>
    <w:p w:rsidR="008F15EA" w:rsidRPr="008F15EA" w:rsidRDefault="008F15EA" w:rsidP="008F15EA">
      <w:pPr>
        <w:shd w:val="clear" w:color="auto" w:fill="FFFFFF"/>
        <w:spacing w:after="240" w:line="240" w:lineRule="auto"/>
        <w:rPr>
          <w:rFonts w:ascii="Arial" w:eastAsia="Times New Roman" w:hAnsi="Arial" w:cs="Arial"/>
          <w:color w:val="2D3138"/>
          <w:sz w:val="24"/>
          <w:szCs w:val="24"/>
        </w:rPr>
      </w:pPr>
      <w:r w:rsidRPr="008F15EA">
        <w:rPr>
          <w:rFonts w:ascii="Arial" w:eastAsia="Times New Roman" w:hAnsi="Arial" w:cs="Arial"/>
          <w:color w:val="2D3138"/>
          <w:sz w:val="24"/>
          <w:szCs w:val="24"/>
        </w:rPr>
        <w:t>If you need credentials to log into Pulse, have your Lab Manager or PI "Start a Conversation" on this site to submit a request for access.  Have them include the specific equipment you will need access to. </w:t>
      </w:r>
    </w:p>
    <w:p w:rsidR="00371099" w:rsidRDefault="00371099"/>
    <w:p w:rsidR="008F15EA" w:rsidRDefault="008F15EA">
      <w:pPr>
        <w:rPr>
          <w:rFonts w:ascii="Arial" w:hAnsi="Arial" w:cs="Arial"/>
          <w:sz w:val="44"/>
          <w:szCs w:val="44"/>
        </w:rPr>
      </w:pPr>
    </w:p>
    <w:p w:rsidR="008F15EA" w:rsidRDefault="008F15EA">
      <w:pPr>
        <w:rPr>
          <w:rFonts w:ascii="Arial" w:hAnsi="Arial" w:cs="Arial"/>
          <w:sz w:val="44"/>
          <w:szCs w:val="44"/>
        </w:rPr>
      </w:pPr>
    </w:p>
    <w:p w:rsidR="008F15EA" w:rsidRDefault="008F15EA">
      <w:pPr>
        <w:rPr>
          <w:rFonts w:ascii="Arial" w:hAnsi="Arial" w:cs="Arial"/>
          <w:sz w:val="44"/>
          <w:szCs w:val="44"/>
        </w:rPr>
      </w:pPr>
    </w:p>
    <w:p w:rsidR="008F15EA" w:rsidRDefault="008F15EA">
      <w:pPr>
        <w:rPr>
          <w:rFonts w:ascii="Arial" w:hAnsi="Arial" w:cs="Arial"/>
          <w:sz w:val="44"/>
          <w:szCs w:val="44"/>
        </w:rPr>
      </w:pPr>
    </w:p>
    <w:p w:rsidR="008F15EA" w:rsidRDefault="008F15EA">
      <w:pPr>
        <w:rPr>
          <w:rFonts w:ascii="Arial" w:hAnsi="Arial" w:cs="Arial"/>
          <w:sz w:val="44"/>
          <w:szCs w:val="44"/>
        </w:rPr>
      </w:pPr>
    </w:p>
    <w:p w:rsidR="008F15EA" w:rsidRDefault="008F15EA">
      <w:pPr>
        <w:rPr>
          <w:rFonts w:ascii="Arial" w:hAnsi="Arial" w:cs="Arial"/>
          <w:sz w:val="44"/>
          <w:szCs w:val="44"/>
        </w:rPr>
      </w:pPr>
    </w:p>
    <w:p w:rsidR="008F15EA" w:rsidRDefault="008F15EA">
      <w:pPr>
        <w:rPr>
          <w:rFonts w:ascii="Arial" w:hAnsi="Arial" w:cs="Arial"/>
          <w:sz w:val="44"/>
          <w:szCs w:val="44"/>
        </w:rPr>
      </w:pPr>
    </w:p>
    <w:p w:rsidR="008F15EA" w:rsidRDefault="008F15EA">
      <w:pPr>
        <w:rPr>
          <w:rFonts w:ascii="Arial" w:hAnsi="Arial" w:cs="Arial"/>
          <w:sz w:val="44"/>
          <w:szCs w:val="44"/>
        </w:rPr>
      </w:pPr>
    </w:p>
    <w:p w:rsidR="008F15EA" w:rsidRPr="008F15EA" w:rsidRDefault="008F15EA" w:rsidP="008F15EA">
      <w:pPr>
        <w:shd w:val="clear" w:color="auto" w:fill="FFFFFF"/>
        <w:spacing w:before="100" w:beforeAutospacing="1" w:after="144" w:line="240" w:lineRule="auto"/>
        <w:outlineLvl w:val="0"/>
        <w:rPr>
          <w:rFonts w:ascii="Arial" w:eastAsia="Times New Roman" w:hAnsi="Arial" w:cs="Arial"/>
          <w:color w:val="2D3138"/>
          <w:kern w:val="36"/>
          <w:sz w:val="45"/>
          <w:szCs w:val="45"/>
        </w:rPr>
      </w:pPr>
      <w:r>
        <w:rPr>
          <w:rFonts w:ascii="Arial" w:eastAsia="Times New Roman" w:hAnsi="Arial" w:cs="Arial"/>
          <w:color w:val="2D3138"/>
          <w:kern w:val="36"/>
          <w:sz w:val="45"/>
          <w:szCs w:val="45"/>
        </w:rPr>
        <w:lastRenderedPageBreak/>
        <w:t>Once in</w:t>
      </w:r>
      <w:r w:rsidRPr="008F15EA">
        <w:rPr>
          <w:rFonts w:ascii="Arial" w:eastAsia="Times New Roman" w:hAnsi="Arial" w:cs="Arial"/>
          <w:color w:val="2D3138"/>
          <w:kern w:val="36"/>
          <w:sz w:val="45"/>
          <w:szCs w:val="45"/>
        </w:rPr>
        <w:t xml:space="preserve"> the Pulse / Edstrom (Avidity) System</w:t>
      </w:r>
      <w:r>
        <w:rPr>
          <w:rFonts w:ascii="Arial" w:eastAsia="Times New Roman" w:hAnsi="Arial" w:cs="Arial"/>
          <w:color w:val="2D3138"/>
          <w:kern w:val="36"/>
          <w:sz w:val="45"/>
          <w:szCs w:val="45"/>
        </w:rPr>
        <w:t xml:space="preserve">, click </w:t>
      </w:r>
      <w:r w:rsidRPr="00BC762B">
        <w:rPr>
          <w:rFonts w:ascii="Arial" w:eastAsia="Times New Roman" w:hAnsi="Arial" w:cs="Arial"/>
          <w:b/>
          <w:color w:val="FF0000"/>
          <w:kern w:val="36"/>
          <w:sz w:val="45"/>
          <w:szCs w:val="45"/>
        </w:rPr>
        <w:t>Login</w:t>
      </w:r>
      <w:r>
        <w:rPr>
          <w:rFonts w:ascii="Arial" w:eastAsia="Times New Roman" w:hAnsi="Arial" w:cs="Arial"/>
          <w:color w:val="2D3138"/>
          <w:kern w:val="36"/>
          <w:sz w:val="45"/>
          <w:szCs w:val="45"/>
        </w:rPr>
        <w:t xml:space="preserve"> in the upper right corner</w:t>
      </w:r>
    </w:p>
    <w:p w:rsidR="008F15EA" w:rsidRPr="008F15EA" w:rsidRDefault="008F15EA">
      <w:pPr>
        <w:rPr>
          <w:rFonts w:ascii="Arial" w:hAnsi="Arial" w:cs="Arial"/>
          <w:sz w:val="44"/>
          <w:szCs w:val="44"/>
        </w:rPr>
      </w:pPr>
      <w:r>
        <w:rPr>
          <w:noProof/>
        </w:rPr>
        <w:drawing>
          <wp:inline distT="0" distB="0" distL="0" distR="0" wp14:anchorId="3C897F63" wp14:editId="01E8D0A3">
            <wp:extent cx="5305425" cy="414514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19237" cy="4155937"/>
                    </a:xfrm>
                    <a:prstGeom prst="rect">
                      <a:avLst/>
                    </a:prstGeom>
                  </pic:spPr>
                </pic:pic>
              </a:graphicData>
            </a:graphic>
          </wp:inline>
        </w:drawing>
      </w:r>
    </w:p>
    <w:p w:rsidR="008F15EA" w:rsidRDefault="00BC762B">
      <w:r>
        <w:rPr>
          <w:noProof/>
        </w:rPr>
        <w:drawing>
          <wp:inline distT="0" distB="0" distL="0" distR="0" wp14:anchorId="44CF7E4A" wp14:editId="672CA5A3">
            <wp:extent cx="3209925" cy="20240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9655" cy="2042839"/>
                    </a:xfrm>
                    <a:prstGeom prst="rect">
                      <a:avLst/>
                    </a:prstGeom>
                  </pic:spPr>
                </pic:pic>
              </a:graphicData>
            </a:graphic>
          </wp:inline>
        </w:drawing>
      </w:r>
    </w:p>
    <w:p w:rsidR="008F15EA" w:rsidRDefault="008F15EA"/>
    <w:p w:rsidR="008F15EA" w:rsidRDefault="008F15EA">
      <w:pPr>
        <w:rPr>
          <w:rFonts w:ascii="Arial" w:hAnsi="Arial" w:cs="Arial"/>
          <w:i/>
          <w:color w:val="FF0000"/>
          <w:sz w:val="40"/>
          <w:szCs w:val="40"/>
        </w:rPr>
      </w:pPr>
      <w:r w:rsidRPr="008F15EA">
        <w:rPr>
          <w:rFonts w:ascii="Arial" w:hAnsi="Arial" w:cs="Arial"/>
          <w:i/>
          <w:color w:val="FF0000"/>
          <w:sz w:val="40"/>
          <w:szCs w:val="40"/>
        </w:rPr>
        <w:t xml:space="preserve">Logging in will enable you to </w:t>
      </w:r>
      <w:r w:rsidR="00BC762B">
        <w:rPr>
          <w:rFonts w:ascii="Arial" w:hAnsi="Arial" w:cs="Arial"/>
          <w:i/>
          <w:color w:val="FF0000"/>
          <w:sz w:val="40"/>
          <w:szCs w:val="40"/>
        </w:rPr>
        <w:t xml:space="preserve">acknowledge and </w:t>
      </w:r>
      <w:r w:rsidRPr="008F15EA">
        <w:rPr>
          <w:rFonts w:ascii="Arial" w:hAnsi="Arial" w:cs="Arial"/>
          <w:i/>
          <w:color w:val="FF0000"/>
          <w:sz w:val="40"/>
          <w:szCs w:val="40"/>
        </w:rPr>
        <w:t>silence alarms.</w:t>
      </w:r>
    </w:p>
    <w:p w:rsidR="008F15EA" w:rsidRPr="008F15EA" w:rsidRDefault="008F15EA" w:rsidP="008F15EA">
      <w:pPr>
        <w:shd w:val="clear" w:color="auto" w:fill="FFFFFF"/>
        <w:spacing w:before="100" w:beforeAutospacing="1" w:after="144" w:line="240" w:lineRule="auto"/>
        <w:outlineLvl w:val="0"/>
        <w:rPr>
          <w:rFonts w:ascii="Arial" w:eastAsia="Times New Roman" w:hAnsi="Arial" w:cs="Arial"/>
          <w:color w:val="2D3138"/>
          <w:kern w:val="36"/>
          <w:sz w:val="45"/>
          <w:szCs w:val="45"/>
        </w:rPr>
      </w:pPr>
      <w:r>
        <w:rPr>
          <w:rFonts w:ascii="Arial" w:eastAsia="Times New Roman" w:hAnsi="Arial" w:cs="Arial"/>
          <w:color w:val="2D3138"/>
          <w:kern w:val="36"/>
          <w:sz w:val="45"/>
          <w:szCs w:val="45"/>
        </w:rPr>
        <w:lastRenderedPageBreak/>
        <w:t xml:space="preserve">To view your freezer, click on the </w:t>
      </w:r>
      <w:r w:rsidRPr="00BC762B">
        <w:rPr>
          <w:rFonts w:ascii="Arial" w:eastAsia="Times New Roman" w:hAnsi="Arial" w:cs="Arial"/>
          <w:b/>
          <w:color w:val="FF0000"/>
          <w:kern w:val="36"/>
          <w:sz w:val="45"/>
          <w:szCs w:val="45"/>
        </w:rPr>
        <w:t>Explorer</w:t>
      </w:r>
      <w:r>
        <w:rPr>
          <w:rFonts w:ascii="Arial" w:eastAsia="Times New Roman" w:hAnsi="Arial" w:cs="Arial"/>
          <w:color w:val="2D3138"/>
          <w:kern w:val="36"/>
          <w:sz w:val="45"/>
          <w:szCs w:val="45"/>
        </w:rPr>
        <w:t xml:space="preserve"> tab and navigate to your freezer</w:t>
      </w:r>
    </w:p>
    <w:p w:rsidR="008F15EA" w:rsidRDefault="008F15EA">
      <w:pPr>
        <w:rPr>
          <w:noProof/>
        </w:rPr>
      </w:pPr>
      <w:r>
        <w:rPr>
          <w:noProof/>
        </w:rPr>
        <w:drawing>
          <wp:inline distT="0" distB="0" distL="0" distR="0" wp14:anchorId="6A118708" wp14:editId="3D762229">
            <wp:extent cx="4457700" cy="33766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2230" cy="3395193"/>
                    </a:xfrm>
                    <a:prstGeom prst="rect">
                      <a:avLst/>
                    </a:prstGeom>
                  </pic:spPr>
                </pic:pic>
              </a:graphicData>
            </a:graphic>
          </wp:inline>
        </w:drawing>
      </w:r>
    </w:p>
    <w:p w:rsidR="008F15EA" w:rsidRDefault="008F15EA" w:rsidP="008F15EA">
      <w:pPr>
        <w:rPr>
          <w:rFonts w:ascii="Arial" w:hAnsi="Arial" w:cs="Arial"/>
          <w:i/>
          <w:color w:val="FF0000"/>
          <w:sz w:val="40"/>
          <w:szCs w:val="40"/>
        </w:rPr>
      </w:pPr>
      <w:r>
        <w:rPr>
          <w:noProof/>
        </w:rPr>
        <w:drawing>
          <wp:inline distT="0" distB="0" distL="0" distR="0" wp14:anchorId="500DE361" wp14:editId="2F168E17">
            <wp:extent cx="4438650" cy="33147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66465" cy="3335533"/>
                    </a:xfrm>
                    <a:prstGeom prst="rect">
                      <a:avLst/>
                    </a:prstGeom>
                  </pic:spPr>
                </pic:pic>
              </a:graphicData>
            </a:graphic>
          </wp:inline>
        </w:drawing>
      </w:r>
      <w:r w:rsidRPr="008F15EA">
        <w:rPr>
          <w:rFonts w:ascii="Arial" w:hAnsi="Arial" w:cs="Arial"/>
          <w:i/>
          <w:color w:val="FF0000"/>
          <w:sz w:val="40"/>
          <w:szCs w:val="40"/>
        </w:rPr>
        <w:t xml:space="preserve"> </w:t>
      </w:r>
    </w:p>
    <w:p w:rsidR="008F15EA" w:rsidRPr="00BC762B" w:rsidRDefault="008F15EA" w:rsidP="008F15EA">
      <w:pPr>
        <w:rPr>
          <w:rFonts w:ascii="Arial" w:hAnsi="Arial" w:cs="Arial"/>
          <w:sz w:val="40"/>
          <w:szCs w:val="40"/>
        </w:rPr>
      </w:pPr>
      <w:r w:rsidRPr="00BC762B">
        <w:rPr>
          <w:rFonts w:ascii="Arial" w:hAnsi="Arial" w:cs="Arial"/>
          <w:sz w:val="40"/>
          <w:szCs w:val="40"/>
        </w:rPr>
        <w:t xml:space="preserve">Click </w:t>
      </w:r>
      <w:r w:rsidRPr="00BC762B">
        <w:rPr>
          <w:rFonts w:ascii="Arial" w:hAnsi="Arial" w:cs="Arial"/>
          <w:b/>
          <w:color w:val="FF0000"/>
          <w:sz w:val="40"/>
          <w:szCs w:val="40"/>
        </w:rPr>
        <w:t>Graph</w:t>
      </w:r>
      <w:r w:rsidRPr="00BC762B">
        <w:rPr>
          <w:rFonts w:ascii="Arial" w:hAnsi="Arial" w:cs="Arial"/>
          <w:sz w:val="40"/>
          <w:szCs w:val="40"/>
        </w:rPr>
        <w:t xml:space="preserve"> tab to look at the temperature trend.</w:t>
      </w: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r>
        <w:rPr>
          <w:rFonts w:ascii="Arial" w:eastAsia="Times New Roman" w:hAnsi="Arial" w:cs="Arial"/>
          <w:color w:val="2D3138"/>
          <w:kern w:val="36"/>
          <w:sz w:val="45"/>
          <w:szCs w:val="45"/>
        </w:rPr>
        <w:lastRenderedPageBreak/>
        <w:t xml:space="preserve">To silence an alarm, click on the </w:t>
      </w:r>
      <w:r w:rsidRPr="00BC762B">
        <w:rPr>
          <w:rFonts w:ascii="Arial" w:eastAsia="Times New Roman" w:hAnsi="Arial" w:cs="Arial"/>
          <w:b/>
          <w:color w:val="FF0000"/>
          <w:kern w:val="36"/>
          <w:sz w:val="45"/>
          <w:szCs w:val="45"/>
        </w:rPr>
        <w:t xml:space="preserve">Alarms </w:t>
      </w:r>
      <w:r>
        <w:rPr>
          <w:rFonts w:ascii="Arial" w:eastAsia="Times New Roman" w:hAnsi="Arial" w:cs="Arial"/>
          <w:color w:val="2D3138"/>
          <w:kern w:val="36"/>
          <w:sz w:val="45"/>
          <w:szCs w:val="45"/>
        </w:rPr>
        <w:t>tab and scroll until you find your alarm.</w:t>
      </w:r>
    </w:p>
    <w:p w:rsidR="00BC762B" w:rsidRPr="008F15EA"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r>
        <w:rPr>
          <w:rFonts w:ascii="Arial" w:eastAsia="Times New Roman" w:hAnsi="Arial" w:cs="Arial"/>
          <w:color w:val="2D3138"/>
          <w:kern w:val="36"/>
          <w:sz w:val="45"/>
          <w:szCs w:val="45"/>
        </w:rPr>
        <w:t xml:space="preserve"> </w:t>
      </w:r>
      <w:r>
        <w:rPr>
          <w:noProof/>
        </w:rPr>
        <w:drawing>
          <wp:inline distT="0" distB="0" distL="0" distR="0" wp14:anchorId="5DAFB699" wp14:editId="3497310D">
            <wp:extent cx="5943600" cy="46856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685665"/>
                    </a:xfrm>
                    <a:prstGeom prst="rect">
                      <a:avLst/>
                    </a:prstGeom>
                  </pic:spPr>
                </pic:pic>
              </a:graphicData>
            </a:graphic>
          </wp:inline>
        </w:drawing>
      </w: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p>
    <w:p w:rsidR="008F15EA" w:rsidRDefault="00BC762B" w:rsidP="00BC762B">
      <w:pPr>
        <w:rPr>
          <w:rFonts w:ascii="Arial" w:hAnsi="Arial" w:cs="Arial"/>
          <w:i/>
          <w:color w:val="FF0000"/>
          <w:sz w:val="40"/>
          <w:szCs w:val="40"/>
        </w:rPr>
      </w:pPr>
      <w:r>
        <w:rPr>
          <w:rFonts w:ascii="Arial" w:hAnsi="Arial" w:cs="Arial"/>
          <w:i/>
          <w:color w:val="FF0000"/>
          <w:sz w:val="40"/>
          <w:szCs w:val="40"/>
        </w:rPr>
        <w:t>You must be logged into the Pulse system in order to acknowledge and silence alarms.</w:t>
      </w:r>
    </w:p>
    <w:p w:rsidR="00BC762B" w:rsidRDefault="00BC762B" w:rsidP="00BC762B">
      <w:pPr>
        <w:rPr>
          <w:rFonts w:ascii="Arial" w:hAnsi="Arial" w:cs="Arial"/>
          <w:i/>
          <w:color w:val="FF0000"/>
          <w:sz w:val="40"/>
          <w:szCs w:val="40"/>
        </w:rPr>
      </w:pP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r>
        <w:rPr>
          <w:rFonts w:ascii="Arial" w:eastAsia="Times New Roman" w:hAnsi="Arial" w:cs="Arial"/>
          <w:color w:val="2D3138"/>
          <w:kern w:val="36"/>
          <w:sz w:val="45"/>
          <w:szCs w:val="45"/>
        </w:rPr>
        <w:lastRenderedPageBreak/>
        <w:t>When you acknowledge alarm, note the duration of time for the acknowledgement.</w:t>
      </w: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r>
        <w:rPr>
          <w:noProof/>
        </w:rPr>
        <w:drawing>
          <wp:inline distT="0" distB="0" distL="0" distR="0" wp14:anchorId="679B639B" wp14:editId="408DFEDB">
            <wp:extent cx="5753100" cy="462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3100" cy="4629150"/>
                    </a:xfrm>
                    <a:prstGeom prst="rect">
                      <a:avLst/>
                    </a:prstGeom>
                  </pic:spPr>
                </pic:pic>
              </a:graphicData>
            </a:graphic>
          </wp:inline>
        </w:drawing>
      </w: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r>
        <w:rPr>
          <w:rFonts w:ascii="Arial" w:eastAsia="Times New Roman" w:hAnsi="Arial" w:cs="Arial"/>
          <w:color w:val="2D3138"/>
          <w:kern w:val="36"/>
          <w:sz w:val="45"/>
          <w:szCs w:val="45"/>
        </w:rPr>
        <w:t xml:space="preserve">The default is 1 day. This may be too long depending on the issue. </w:t>
      </w: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r>
        <w:rPr>
          <w:rFonts w:ascii="Arial" w:eastAsia="Times New Roman" w:hAnsi="Arial" w:cs="Arial"/>
          <w:color w:val="2D3138"/>
          <w:kern w:val="36"/>
          <w:sz w:val="45"/>
          <w:szCs w:val="45"/>
        </w:rPr>
        <w:lastRenderedPageBreak/>
        <w:t>If an alarm has “cleared” (i.e. the problem is over; temp is back in range for freezers), acknowledging an alarm will silence that alarm for good. If the equipment experiences another issue, the system will send out a new alarm.</w:t>
      </w:r>
    </w:p>
    <w:p w:rsidR="00BC762B" w:rsidRDefault="00BC762B" w:rsidP="00BC762B">
      <w:pPr>
        <w:shd w:val="clear" w:color="auto" w:fill="FFFFFF"/>
        <w:spacing w:before="100" w:beforeAutospacing="1" w:after="144" w:line="240" w:lineRule="auto"/>
        <w:outlineLvl w:val="0"/>
        <w:rPr>
          <w:rFonts w:ascii="Arial" w:eastAsia="Times New Roman" w:hAnsi="Arial" w:cs="Arial"/>
          <w:color w:val="2D3138"/>
          <w:kern w:val="36"/>
          <w:sz w:val="45"/>
          <w:szCs w:val="45"/>
        </w:rPr>
      </w:pPr>
    </w:p>
    <w:p w:rsidR="00BC762B" w:rsidRPr="008F15EA" w:rsidRDefault="00BC762B" w:rsidP="00BC762B">
      <w:pPr>
        <w:rPr>
          <w:rFonts w:ascii="Arial" w:hAnsi="Arial" w:cs="Arial"/>
          <w:i/>
          <w:color w:val="FF0000"/>
          <w:sz w:val="40"/>
          <w:szCs w:val="40"/>
        </w:rPr>
      </w:pPr>
    </w:p>
    <w:sectPr w:rsidR="00BC762B" w:rsidRPr="008F1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43649"/>
    <w:multiLevelType w:val="multilevel"/>
    <w:tmpl w:val="889E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EA"/>
    <w:rsid w:val="001A071C"/>
    <w:rsid w:val="002D503B"/>
    <w:rsid w:val="00371099"/>
    <w:rsid w:val="008F15EA"/>
    <w:rsid w:val="009C6D9E"/>
    <w:rsid w:val="00BC762B"/>
    <w:rsid w:val="00ED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FA362-A515-46FA-BE64-E8855B4C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347250">
      <w:bodyDiv w:val="1"/>
      <w:marLeft w:val="0"/>
      <w:marRight w:val="0"/>
      <w:marTop w:val="0"/>
      <w:marBottom w:val="0"/>
      <w:divBdr>
        <w:top w:val="none" w:sz="0" w:space="0" w:color="auto"/>
        <w:left w:val="none" w:sz="0" w:space="0" w:color="auto"/>
        <w:bottom w:val="none" w:sz="0" w:space="0" w:color="auto"/>
        <w:right w:val="none" w:sz="0" w:space="0" w:color="auto"/>
      </w:divBdr>
      <w:divsChild>
        <w:div w:id="1599828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lse.vtc.vt.edu/" TargetMode="External"/><Relationship Id="rId11" Type="http://schemas.openxmlformats.org/officeDocument/2006/relationships/image" Target="media/image5.png"/><Relationship Id="rId5" Type="http://schemas.openxmlformats.org/officeDocument/2006/relationships/hyperlink" Target="http://pulse.vtc.vt.ed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Tech Carilion Research Institute</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Glenn</dc:creator>
  <cp:keywords/>
  <dc:description/>
  <cp:lastModifiedBy>Thomas P. Wertalik</cp:lastModifiedBy>
  <cp:revision>2</cp:revision>
  <dcterms:created xsi:type="dcterms:W3CDTF">2020-10-16T12:57:00Z</dcterms:created>
  <dcterms:modified xsi:type="dcterms:W3CDTF">2020-10-16T12:57:00Z</dcterms:modified>
</cp:coreProperties>
</file>